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E1E" w:rsidRDefault="005F6E1E" w:rsidP="008F3C0A">
      <w:pPr>
        <w:spacing w:line="480" w:lineRule="auto"/>
      </w:pPr>
      <w:r>
        <w:t>Essay 1</w:t>
      </w:r>
      <w:r w:rsidR="00F87C54">
        <w:t xml:space="preserve">      </w:t>
      </w:r>
    </w:p>
    <w:p w:rsidR="002327FE" w:rsidRDefault="00F87C54" w:rsidP="008F3C0A">
      <w:pPr>
        <w:spacing w:line="480" w:lineRule="auto"/>
      </w:pPr>
      <w:r>
        <w:t xml:space="preserve"> </w:t>
      </w:r>
      <w:r w:rsidR="00107E5B">
        <w:t>Our textbook, Cyber Law</w:t>
      </w:r>
      <w:r w:rsidR="00F63D8D">
        <w:t>,</w:t>
      </w:r>
      <w:r w:rsidR="00107E5B">
        <w:t xml:space="preserve"> will serve as a reference</w:t>
      </w:r>
      <w:r>
        <w:t xml:space="preserve"> to help</w:t>
      </w:r>
      <w:r w:rsidR="00F63D8D">
        <w:t xml:space="preserve"> with legal issues related to the Internet</w:t>
      </w:r>
      <w:r w:rsidR="00F63D8D" w:rsidRPr="00F63D8D">
        <w:t xml:space="preserve"> </w:t>
      </w:r>
      <w:r w:rsidR="00F63D8D">
        <w:t>and technology use</w:t>
      </w:r>
      <w:r>
        <w:t xml:space="preserve"> in our district</w:t>
      </w:r>
      <w:r w:rsidR="00180659">
        <w:t xml:space="preserve">.  </w:t>
      </w:r>
      <w:r>
        <w:t>Once I shared</w:t>
      </w:r>
      <w:r w:rsidR="006C1B85">
        <w:t xml:space="preserve"> </w:t>
      </w:r>
      <w:r w:rsidR="00DC3EC2">
        <w:t>the</w:t>
      </w:r>
      <w:r w:rsidR="006C1B85">
        <w:t xml:space="preserve"> </w:t>
      </w:r>
      <w:r w:rsidR="00F63D8D">
        <w:t xml:space="preserve">Cyberbullying checklist and </w:t>
      </w:r>
      <w:r w:rsidR="00DC3EC2">
        <w:t xml:space="preserve">web </w:t>
      </w:r>
      <w:r w:rsidR="00F63D8D">
        <w:t>resources</w:t>
      </w:r>
      <w:r w:rsidR="00107E5B">
        <w:t xml:space="preserve"> in the book</w:t>
      </w:r>
      <w:r w:rsidR="00180659">
        <w:t xml:space="preserve">, </w:t>
      </w:r>
      <w:r w:rsidR="00107E5B">
        <w:t xml:space="preserve">my director immediately purchased her own copy.  </w:t>
      </w:r>
      <w:r w:rsidR="00DC3EC2">
        <w:t>During the onset of the course</w:t>
      </w:r>
      <w:r w:rsidR="00F63D8D">
        <w:t xml:space="preserve">, our national news </w:t>
      </w:r>
      <w:r w:rsidR="00DC3EC2">
        <w:t>reported</w:t>
      </w:r>
      <w:r w:rsidR="00F63D8D">
        <w:t xml:space="preserve"> the </w:t>
      </w:r>
      <w:r w:rsidR="00DC3EC2">
        <w:t xml:space="preserve">story </w:t>
      </w:r>
      <w:r w:rsidR="00F63D8D">
        <w:t xml:space="preserve">of </w:t>
      </w:r>
      <w:r w:rsidR="00DC3EC2">
        <w:t xml:space="preserve">Tyler Clementi, a gay Rutgers University </w:t>
      </w:r>
      <w:r w:rsidR="00F63D8D">
        <w:t xml:space="preserve">student who </w:t>
      </w:r>
      <w:r w:rsidR="00DC3EC2">
        <w:t xml:space="preserve">tragically </w:t>
      </w:r>
      <w:r w:rsidR="00F63D8D">
        <w:t xml:space="preserve">jumped off </w:t>
      </w:r>
      <w:r w:rsidR="00180659">
        <w:t xml:space="preserve">a </w:t>
      </w:r>
      <w:r w:rsidR="00F63D8D">
        <w:t>bridge</w:t>
      </w:r>
      <w:r w:rsidR="00DC3EC2">
        <w:t xml:space="preserve"> after his college roommate uploaded a video of him having sexual relations with a man (</w:t>
      </w:r>
      <w:r w:rsidR="00CA1AA9">
        <w:t xml:space="preserve">Hudson, </w:t>
      </w:r>
      <w:r w:rsidR="00DC3EC2">
        <w:t>2010)</w:t>
      </w:r>
      <w:r w:rsidR="00180659">
        <w:t xml:space="preserve">.  </w:t>
      </w:r>
      <w:r>
        <w:t>The story intensified</w:t>
      </w:r>
      <w:r w:rsidR="00132660">
        <w:t xml:space="preserve"> the need to education our students on the dangers and consequences </w:t>
      </w:r>
      <w:r>
        <w:t xml:space="preserve">of </w:t>
      </w:r>
      <w:r w:rsidR="00180659">
        <w:t>Cyberbullying</w:t>
      </w:r>
      <w:r>
        <w:t xml:space="preserve">.  </w:t>
      </w:r>
      <w:r w:rsidR="00180659">
        <w:t>W</w:t>
      </w:r>
      <w:r>
        <w:t xml:space="preserve">e </w:t>
      </w:r>
      <w:r w:rsidR="00132660">
        <w:t xml:space="preserve">created </w:t>
      </w:r>
      <w:r>
        <w:t xml:space="preserve">an </w:t>
      </w:r>
      <w:r w:rsidR="001149AE">
        <w:t>Online Safety</w:t>
      </w:r>
      <w:r>
        <w:t xml:space="preserve"> resource for teachers and parents </w:t>
      </w:r>
      <w:r w:rsidR="00132660">
        <w:t>on our</w:t>
      </w:r>
      <w:r>
        <w:t xml:space="preserve"> district website.  In addition, w</w:t>
      </w:r>
      <w:r w:rsidR="001149AE">
        <w:t xml:space="preserve">e upgraded our filtering </w:t>
      </w:r>
      <w:r w:rsidR="00132660">
        <w:t>software</w:t>
      </w:r>
      <w:r w:rsidR="001149AE">
        <w:t xml:space="preserve"> </w:t>
      </w:r>
      <w:r w:rsidR="00180659">
        <w:t>to follow</w:t>
      </w:r>
      <w:r w:rsidR="001149AE">
        <w:t xml:space="preserve"> the guidelines of the Children’s Internet Protection Act (CIPA).</w:t>
      </w:r>
      <w:r>
        <w:t xml:space="preserve"> </w:t>
      </w:r>
      <w:r w:rsidR="00180659">
        <w:t xml:space="preserve"> </w:t>
      </w:r>
      <w:r>
        <w:t xml:space="preserve">According to Dr. Hopson’s lecture about purse strings, we are required to filter if we </w:t>
      </w:r>
      <w:r w:rsidR="00180659">
        <w:t>plan to receive</w:t>
      </w:r>
      <w:r>
        <w:t xml:space="preserve"> E-Rate funding (Hopson, 2010).</w:t>
      </w:r>
      <w:r w:rsidR="00180659">
        <w:t xml:space="preserve">  </w:t>
      </w:r>
    </w:p>
    <w:p w:rsidR="00132660" w:rsidRDefault="00132660" w:rsidP="008F3C0A">
      <w:pPr>
        <w:spacing w:line="480" w:lineRule="auto"/>
      </w:pPr>
    </w:p>
    <w:p w:rsidR="00132660" w:rsidRDefault="005067A4" w:rsidP="005067A4">
      <w:pPr>
        <w:spacing w:line="480" w:lineRule="auto"/>
        <w:jc w:val="center"/>
      </w:pPr>
      <w:r>
        <w:t>References</w:t>
      </w:r>
    </w:p>
    <w:p w:rsidR="00CA1AA9" w:rsidRDefault="00132660" w:rsidP="00CA1AA9">
      <w:pPr>
        <w:spacing w:before="100" w:beforeAutospacing="1" w:after="100" w:afterAutospacing="1"/>
        <w:ind w:left="720" w:hanging="720"/>
      </w:pPr>
      <w:r w:rsidRPr="00132660">
        <w:rPr>
          <w:rFonts w:eastAsia="Times New Roman"/>
        </w:rPr>
        <w:t>Hudson, J. (2010, October 1). Gay Teen Suicide Sparks Debate Over Cyber Bullying | Th</w:t>
      </w:r>
      <w:r w:rsidR="00E00F88">
        <w:rPr>
          <w:rFonts w:eastAsia="Times New Roman"/>
        </w:rPr>
        <w:t>e</w:t>
      </w:r>
      <w:r w:rsidRPr="00132660">
        <w:rPr>
          <w:rFonts w:eastAsia="Times New Roman"/>
        </w:rPr>
        <w:t xml:space="preserve"> Atlantic Wire. </w:t>
      </w:r>
      <w:r w:rsidRPr="00132660">
        <w:rPr>
          <w:rFonts w:eastAsia="Times New Roman"/>
          <w:i/>
          <w:iCs/>
        </w:rPr>
        <w:t>Tracking the most influential opinion makers and debates in business and politics | The Atlantic Wire</w:t>
      </w:r>
      <w:r w:rsidRPr="00132660">
        <w:rPr>
          <w:rFonts w:eastAsia="Times New Roman"/>
        </w:rPr>
        <w:t xml:space="preserve">. Retrieved November 4, 2010, from </w:t>
      </w:r>
      <w:hyperlink r:id="rId5" w:history="1">
        <w:r w:rsidRPr="00CA1AA9">
          <w:rPr>
            <w:rStyle w:val="Hyperlink"/>
            <w:rFonts w:eastAsia="Times New Roman"/>
          </w:rPr>
          <w:t>http://www.theatlanticwire.com/opinions/view/opinion/Gay-Teen-Suicide-Sparks-Debate-Over-Cyber-Bullying-5243</w:t>
        </w:r>
      </w:hyperlink>
    </w:p>
    <w:p w:rsidR="005067A4" w:rsidRPr="00D4213B" w:rsidRDefault="005067A4" w:rsidP="005067A4">
      <w:pPr>
        <w:tabs>
          <w:tab w:val="left" w:pos="540"/>
        </w:tabs>
        <w:spacing w:before="100" w:beforeAutospacing="1" w:after="100" w:afterAutospacing="1" w:line="480" w:lineRule="auto"/>
        <w:ind w:left="720" w:hanging="720"/>
        <w:rPr>
          <w:sz w:val="22"/>
          <w:szCs w:val="22"/>
        </w:rPr>
      </w:pPr>
      <w:r w:rsidRPr="00D4213B">
        <w:rPr>
          <w:sz w:val="22"/>
          <w:szCs w:val="22"/>
        </w:rPr>
        <w:t xml:space="preserve">Hopson, M. (Doctor) (2010, October 28). Teacher rights and personnel management. </w:t>
      </w:r>
      <w:r w:rsidRPr="00D4213B">
        <w:rPr>
          <w:i/>
          <w:iCs/>
          <w:sz w:val="22"/>
          <w:szCs w:val="22"/>
        </w:rPr>
        <w:t>School Law</w:t>
      </w:r>
      <w:r w:rsidRPr="00D4213B">
        <w:rPr>
          <w:sz w:val="22"/>
          <w:szCs w:val="22"/>
        </w:rPr>
        <w:t xml:space="preserve">. Lecture conducted from Lamar University, Beaumont Texas. </w:t>
      </w:r>
    </w:p>
    <w:p w:rsidR="00132660" w:rsidRPr="00132660" w:rsidRDefault="00132660" w:rsidP="00CA1AA9">
      <w:pPr>
        <w:spacing w:before="100" w:beforeAutospacing="1" w:after="100" w:afterAutospacing="1"/>
        <w:ind w:left="720" w:hanging="720"/>
        <w:rPr>
          <w:rFonts w:eastAsia="Times New Roman"/>
        </w:rPr>
      </w:pPr>
    </w:p>
    <w:p w:rsidR="00132660" w:rsidRDefault="00132660" w:rsidP="008F3C0A">
      <w:pPr>
        <w:spacing w:line="480" w:lineRule="auto"/>
      </w:pPr>
    </w:p>
    <w:sectPr w:rsidR="00132660" w:rsidSect="002327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1433D"/>
    <w:multiLevelType w:val="multilevel"/>
    <w:tmpl w:val="97B6C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385E62"/>
    <w:multiLevelType w:val="multilevel"/>
    <w:tmpl w:val="64CEC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8F3C0A"/>
    <w:rsid w:val="000746BE"/>
    <w:rsid w:val="0009092B"/>
    <w:rsid w:val="00107E5B"/>
    <w:rsid w:val="001149AE"/>
    <w:rsid w:val="00132660"/>
    <w:rsid w:val="00180659"/>
    <w:rsid w:val="0020262D"/>
    <w:rsid w:val="002327FE"/>
    <w:rsid w:val="00475812"/>
    <w:rsid w:val="005067A4"/>
    <w:rsid w:val="00550C8D"/>
    <w:rsid w:val="005F6E1E"/>
    <w:rsid w:val="006C1B85"/>
    <w:rsid w:val="006F152C"/>
    <w:rsid w:val="007269BF"/>
    <w:rsid w:val="00851A25"/>
    <w:rsid w:val="008F3C0A"/>
    <w:rsid w:val="00992FEE"/>
    <w:rsid w:val="00B31099"/>
    <w:rsid w:val="00B67ECD"/>
    <w:rsid w:val="00CA1AA9"/>
    <w:rsid w:val="00D84C48"/>
    <w:rsid w:val="00DC3EC2"/>
    <w:rsid w:val="00E00F88"/>
    <w:rsid w:val="00F63D8D"/>
    <w:rsid w:val="00F8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E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EC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A1A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3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4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7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473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94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23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081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725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66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78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31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83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793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786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16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385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heatlanticwire.com/opinions/view/opinion/Gay-Teen-Suicide-Sparks-Debate-Over-Cyber-Bullying-524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halepn</dc:creator>
  <cp:keywords/>
  <dc:description/>
  <cp:lastModifiedBy>halepn</cp:lastModifiedBy>
  <cp:revision>4</cp:revision>
  <dcterms:created xsi:type="dcterms:W3CDTF">2010-11-07T01:19:00Z</dcterms:created>
  <dcterms:modified xsi:type="dcterms:W3CDTF">2010-11-07T02:47:00Z</dcterms:modified>
</cp:coreProperties>
</file>